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03D3B" w:rsidRDefault="008D63CD">
      <w:pPr>
        <w:spacing w:after="0"/>
        <w:rPr>
          <w:b/>
          <w:sz w:val="24"/>
          <w:szCs w:val="24"/>
        </w:rPr>
      </w:pPr>
      <w:r>
        <w:rPr>
          <w:b/>
          <w:sz w:val="24"/>
          <w:szCs w:val="24"/>
        </w:rPr>
        <w:t>Morrison-Talbott Library</w:t>
      </w:r>
    </w:p>
    <w:p w14:paraId="00000002" w14:textId="77777777" w:rsidR="00403D3B" w:rsidRDefault="008D63CD">
      <w:pPr>
        <w:spacing w:after="0"/>
        <w:rPr>
          <w:b/>
          <w:sz w:val="24"/>
          <w:szCs w:val="24"/>
        </w:rPr>
      </w:pPr>
      <w:r>
        <w:rPr>
          <w:b/>
          <w:sz w:val="24"/>
          <w:szCs w:val="24"/>
        </w:rPr>
        <w:t>Registered Sex Offender Policy</w:t>
      </w:r>
    </w:p>
    <w:p w14:paraId="00000003" w14:textId="77777777" w:rsidR="00403D3B" w:rsidRDefault="00403D3B">
      <w:pPr>
        <w:rPr>
          <w:b/>
          <w:sz w:val="24"/>
          <w:szCs w:val="24"/>
        </w:rPr>
      </w:pPr>
    </w:p>
    <w:p w14:paraId="00000004" w14:textId="77777777" w:rsidR="00403D3B" w:rsidRDefault="008D63CD">
      <w:pPr>
        <w:spacing w:before="280" w:after="280" w:line="240" w:lineRule="auto"/>
        <w:rPr>
          <w:sz w:val="24"/>
          <w:szCs w:val="24"/>
        </w:rPr>
      </w:pPr>
      <w:r>
        <w:rPr>
          <w:sz w:val="24"/>
          <w:szCs w:val="24"/>
        </w:rPr>
        <w:t>The Board of Trustees, Administration, and Staff of Morrison-Talbott Library acknowledge that registered sex offenders live within the communities that we serve.</w:t>
      </w:r>
    </w:p>
    <w:p w14:paraId="00000005" w14:textId="77777777" w:rsidR="00403D3B" w:rsidRDefault="008D63CD">
      <w:pPr>
        <w:spacing w:after="280" w:line="240" w:lineRule="auto"/>
        <w:rPr>
          <w:sz w:val="24"/>
          <w:szCs w:val="24"/>
        </w:rPr>
      </w:pPr>
      <w:r>
        <w:rPr>
          <w:sz w:val="24"/>
          <w:szCs w:val="24"/>
        </w:rPr>
        <w:t>Public libraries are recognized as a community gathering place and a primary point for information of all kinds to be disseminated to the public.  Morrison-Talbott Library acknowledges that the right to some level of access to a public library is constitut</w:t>
      </w:r>
      <w:r>
        <w:rPr>
          <w:sz w:val="24"/>
          <w:szCs w:val="24"/>
        </w:rPr>
        <w:t>ionally protected under the First Amendment right to receive information.  To that end, all individuals are welcome in our libraries, provided that in so doing they do not violate the law or any library policies/procedures.</w:t>
      </w:r>
    </w:p>
    <w:p w14:paraId="00000006" w14:textId="77777777" w:rsidR="00403D3B" w:rsidRDefault="008D63CD">
      <w:pPr>
        <w:spacing w:before="280" w:after="280" w:line="240" w:lineRule="auto"/>
        <w:rPr>
          <w:sz w:val="24"/>
          <w:szCs w:val="24"/>
        </w:rPr>
      </w:pPr>
      <w:r>
        <w:rPr>
          <w:sz w:val="24"/>
          <w:szCs w:val="24"/>
        </w:rPr>
        <w:t>Like many other states, the Stat</w:t>
      </w:r>
      <w:r>
        <w:rPr>
          <w:sz w:val="24"/>
          <w:szCs w:val="24"/>
        </w:rPr>
        <w:t xml:space="preserve">e of Illinois enacted the “Sex Offender Registration Act” (730 ILCS 150/1, et seq.) which requires all persons adjudicated sexually dangerous who are later released, or found to be no longer sexually dangerous and discharged, to register with proper local </w:t>
      </w:r>
      <w:r>
        <w:rPr>
          <w:sz w:val="24"/>
          <w:szCs w:val="24"/>
        </w:rPr>
        <w:t>law enforcement authorities so that their whereabouts are known by these authorities. The “Sex Offender Registration Act” also prohibits child sex offenders from residing within 500 feet of a school, park, playground or other facility providing services ex</w:t>
      </w:r>
      <w:r>
        <w:rPr>
          <w:sz w:val="24"/>
          <w:szCs w:val="24"/>
        </w:rPr>
        <w:t>clusively to persons under the age of 18.  As public libraries do not provide services exclusively to persons under the age of 18, registered sex offenders in Illinois can live within 500 feet of a public library.</w:t>
      </w:r>
    </w:p>
    <w:p w14:paraId="00000007" w14:textId="77777777" w:rsidR="00403D3B" w:rsidRDefault="008D63CD">
      <w:pPr>
        <w:spacing w:before="280" w:after="280" w:line="240" w:lineRule="auto"/>
        <w:rPr>
          <w:b/>
          <w:sz w:val="24"/>
          <w:szCs w:val="24"/>
        </w:rPr>
      </w:pPr>
      <w:r>
        <w:rPr>
          <w:b/>
          <w:sz w:val="24"/>
          <w:szCs w:val="24"/>
        </w:rPr>
        <w:t>Areas of Access Within Morrison-Talbott Li</w:t>
      </w:r>
      <w:r>
        <w:rPr>
          <w:b/>
          <w:sz w:val="24"/>
          <w:szCs w:val="24"/>
        </w:rPr>
        <w:t>brary Facilities</w:t>
      </w:r>
    </w:p>
    <w:p w14:paraId="00000008" w14:textId="77777777" w:rsidR="00403D3B" w:rsidRDefault="008D63CD">
      <w:pPr>
        <w:spacing w:before="280" w:after="280" w:line="240" w:lineRule="auto"/>
        <w:rPr>
          <w:sz w:val="24"/>
          <w:szCs w:val="24"/>
        </w:rPr>
      </w:pPr>
      <w:r>
        <w:rPr>
          <w:sz w:val="24"/>
          <w:szCs w:val="24"/>
        </w:rPr>
        <w:t>Whenever a registered sex offender wishes to enter Morrison-Talbott Library, they need to be aware of the following limitations with regard to where they can go and what they can take part in while on library property.</w:t>
      </w:r>
    </w:p>
    <w:p w14:paraId="00000009" w14:textId="77777777" w:rsidR="00403D3B" w:rsidRDefault="008D63CD">
      <w:pPr>
        <w:spacing w:before="280" w:after="280" w:line="240" w:lineRule="auto"/>
        <w:rPr>
          <w:b/>
          <w:sz w:val="24"/>
          <w:szCs w:val="24"/>
        </w:rPr>
      </w:pPr>
      <w:r>
        <w:rPr>
          <w:b/>
          <w:sz w:val="24"/>
          <w:szCs w:val="24"/>
        </w:rPr>
        <w:t>Registered sex offen</w:t>
      </w:r>
      <w:r>
        <w:rPr>
          <w:b/>
          <w:sz w:val="24"/>
          <w:szCs w:val="24"/>
        </w:rPr>
        <w:t>ders may not:</w:t>
      </w:r>
    </w:p>
    <w:p w14:paraId="0000000A" w14:textId="77777777" w:rsidR="00403D3B" w:rsidRDefault="008D63CD">
      <w:pPr>
        <w:numPr>
          <w:ilvl w:val="0"/>
          <w:numId w:val="1"/>
        </w:numPr>
        <w:spacing w:before="280" w:after="0" w:line="240" w:lineRule="auto"/>
        <w:rPr>
          <w:sz w:val="24"/>
          <w:szCs w:val="24"/>
        </w:rPr>
      </w:pPr>
      <w:r>
        <w:rPr>
          <w:sz w:val="24"/>
          <w:szCs w:val="24"/>
        </w:rPr>
        <w:t>Loiter or linger outdoors on library property.</w:t>
      </w:r>
    </w:p>
    <w:p w14:paraId="0000000B" w14:textId="77777777" w:rsidR="00403D3B" w:rsidRDefault="008D63CD">
      <w:pPr>
        <w:numPr>
          <w:ilvl w:val="0"/>
          <w:numId w:val="1"/>
        </w:numPr>
        <w:spacing w:after="0" w:line="240" w:lineRule="auto"/>
        <w:rPr>
          <w:sz w:val="24"/>
          <w:szCs w:val="24"/>
        </w:rPr>
      </w:pPr>
      <w:r>
        <w:rPr>
          <w:sz w:val="24"/>
          <w:szCs w:val="24"/>
        </w:rPr>
        <w:t>Loiter or linger in stairways or elevators or any other common areas of the library.</w:t>
      </w:r>
    </w:p>
    <w:p w14:paraId="0000000C" w14:textId="77777777" w:rsidR="00403D3B" w:rsidRDefault="008D63CD">
      <w:pPr>
        <w:numPr>
          <w:ilvl w:val="0"/>
          <w:numId w:val="1"/>
        </w:numPr>
        <w:spacing w:after="0" w:line="240" w:lineRule="auto"/>
        <w:rPr>
          <w:sz w:val="24"/>
          <w:szCs w:val="24"/>
        </w:rPr>
      </w:pPr>
      <w:r>
        <w:rPr>
          <w:sz w:val="24"/>
          <w:szCs w:val="24"/>
        </w:rPr>
        <w:t>Be present in any areas of a library facility that are primarily for the use of minors, including but not limi</w:t>
      </w:r>
      <w:r>
        <w:rPr>
          <w:sz w:val="24"/>
          <w:szCs w:val="24"/>
        </w:rPr>
        <w:t>ted to the Children’s Department as a whole, any story time room or room being used for children’s programming.</w:t>
      </w:r>
    </w:p>
    <w:p w14:paraId="0000000D" w14:textId="77777777" w:rsidR="00403D3B" w:rsidRDefault="008D63CD">
      <w:pPr>
        <w:numPr>
          <w:ilvl w:val="0"/>
          <w:numId w:val="1"/>
        </w:numPr>
        <w:spacing w:after="0" w:line="240" w:lineRule="auto"/>
        <w:rPr>
          <w:b/>
          <w:sz w:val="24"/>
          <w:szCs w:val="24"/>
        </w:rPr>
      </w:pPr>
      <w:r>
        <w:rPr>
          <w:sz w:val="24"/>
          <w:szCs w:val="24"/>
        </w:rPr>
        <w:t>Attend library programming whose audience can be reasonably expected to contain minors.</w:t>
      </w:r>
    </w:p>
    <w:p w14:paraId="0000000E" w14:textId="77777777" w:rsidR="00403D3B" w:rsidRDefault="008D63CD">
      <w:pPr>
        <w:numPr>
          <w:ilvl w:val="0"/>
          <w:numId w:val="1"/>
        </w:numPr>
        <w:spacing w:after="0" w:line="240" w:lineRule="auto"/>
        <w:rPr>
          <w:b/>
          <w:sz w:val="24"/>
          <w:szCs w:val="24"/>
        </w:rPr>
      </w:pPr>
      <w:r>
        <w:rPr>
          <w:sz w:val="24"/>
          <w:szCs w:val="24"/>
        </w:rPr>
        <w:t>Be seated at a public computer next to a minor.</w:t>
      </w:r>
    </w:p>
    <w:p w14:paraId="0000000F" w14:textId="77777777" w:rsidR="00403D3B" w:rsidRDefault="008D63CD">
      <w:pPr>
        <w:numPr>
          <w:ilvl w:val="0"/>
          <w:numId w:val="1"/>
        </w:numPr>
        <w:spacing w:after="280" w:line="240" w:lineRule="auto"/>
        <w:rPr>
          <w:b/>
          <w:sz w:val="24"/>
          <w:szCs w:val="24"/>
        </w:rPr>
      </w:pPr>
      <w:r>
        <w:rPr>
          <w:sz w:val="24"/>
          <w:szCs w:val="24"/>
        </w:rPr>
        <w:t xml:space="preserve">Utilize </w:t>
      </w:r>
      <w:r>
        <w:rPr>
          <w:sz w:val="24"/>
          <w:szCs w:val="24"/>
        </w:rPr>
        <w:t>the restrooms on the library’s lower level.</w:t>
      </w:r>
    </w:p>
    <w:p w14:paraId="00000010" w14:textId="77777777" w:rsidR="00403D3B" w:rsidRDefault="008D63CD">
      <w:pPr>
        <w:spacing w:before="280" w:after="280" w:line="240" w:lineRule="auto"/>
        <w:rPr>
          <w:b/>
          <w:sz w:val="24"/>
          <w:szCs w:val="24"/>
        </w:rPr>
      </w:pPr>
      <w:r>
        <w:rPr>
          <w:b/>
          <w:sz w:val="24"/>
          <w:szCs w:val="24"/>
        </w:rPr>
        <w:t>Registered sex offenders may:</w:t>
      </w:r>
    </w:p>
    <w:p w14:paraId="00000011" w14:textId="77777777" w:rsidR="00403D3B" w:rsidRDefault="008D63CD">
      <w:pPr>
        <w:numPr>
          <w:ilvl w:val="0"/>
          <w:numId w:val="2"/>
        </w:numPr>
        <w:spacing w:before="280" w:after="0" w:line="240" w:lineRule="auto"/>
        <w:rPr>
          <w:sz w:val="24"/>
          <w:szCs w:val="24"/>
        </w:rPr>
      </w:pPr>
      <w:r>
        <w:rPr>
          <w:sz w:val="24"/>
          <w:szCs w:val="24"/>
        </w:rPr>
        <w:t>Visit library collection areas intended for adults.</w:t>
      </w:r>
    </w:p>
    <w:p w14:paraId="00000012" w14:textId="77777777" w:rsidR="00403D3B" w:rsidRDefault="008D63CD">
      <w:pPr>
        <w:numPr>
          <w:ilvl w:val="0"/>
          <w:numId w:val="2"/>
        </w:numPr>
        <w:spacing w:after="0" w:line="240" w:lineRule="auto"/>
        <w:rPr>
          <w:sz w:val="24"/>
          <w:szCs w:val="24"/>
        </w:rPr>
      </w:pPr>
      <w:r>
        <w:rPr>
          <w:sz w:val="24"/>
          <w:szCs w:val="24"/>
        </w:rPr>
        <w:lastRenderedPageBreak/>
        <w:t>Use a public computer – however, registered sex offenders must remain within constant sight of the circulation desk at all times.</w:t>
      </w:r>
    </w:p>
    <w:p w14:paraId="00000013" w14:textId="77777777" w:rsidR="00403D3B" w:rsidRDefault="008D63CD">
      <w:pPr>
        <w:numPr>
          <w:ilvl w:val="0"/>
          <w:numId w:val="2"/>
        </w:numPr>
        <w:spacing w:after="0" w:line="240" w:lineRule="auto"/>
        <w:rPr>
          <w:sz w:val="24"/>
          <w:szCs w:val="24"/>
        </w:rPr>
      </w:pPr>
      <w:r>
        <w:rPr>
          <w:sz w:val="24"/>
          <w:szCs w:val="24"/>
        </w:rPr>
        <w:t>Use a public restroom on the first floor of the library only.</w:t>
      </w:r>
    </w:p>
    <w:p w14:paraId="00000014" w14:textId="77777777" w:rsidR="00403D3B" w:rsidRDefault="008D63CD">
      <w:pPr>
        <w:numPr>
          <w:ilvl w:val="0"/>
          <w:numId w:val="2"/>
        </w:numPr>
        <w:spacing w:after="0" w:line="240" w:lineRule="auto"/>
        <w:rPr>
          <w:sz w:val="24"/>
          <w:szCs w:val="24"/>
        </w:rPr>
      </w:pPr>
      <w:r>
        <w:rPr>
          <w:sz w:val="24"/>
          <w:szCs w:val="24"/>
        </w:rPr>
        <w:t>Request and receive quality adult reference service, place holds on library materials, check out materials with a library card in good standing, and otherwise receive access to library informati</w:t>
      </w:r>
      <w:r>
        <w:rPr>
          <w:sz w:val="24"/>
          <w:szCs w:val="24"/>
        </w:rPr>
        <w:t>on.</w:t>
      </w:r>
    </w:p>
    <w:p w14:paraId="00000015" w14:textId="77777777" w:rsidR="00403D3B" w:rsidRDefault="008D63CD">
      <w:pPr>
        <w:numPr>
          <w:ilvl w:val="0"/>
          <w:numId w:val="2"/>
        </w:numPr>
        <w:spacing w:after="0" w:line="240" w:lineRule="auto"/>
        <w:rPr>
          <w:sz w:val="24"/>
          <w:szCs w:val="24"/>
        </w:rPr>
      </w:pPr>
      <w:r>
        <w:rPr>
          <w:sz w:val="24"/>
          <w:szCs w:val="24"/>
        </w:rPr>
        <w:t xml:space="preserve">Attend library programming intended </w:t>
      </w:r>
      <w:r>
        <w:rPr>
          <w:i/>
          <w:sz w:val="24"/>
          <w:szCs w:val="24"/>
        </w:rPr>
        <w:t>exclusively</w:t>
      </w:r>
      <w:r>
        <w:rPr>
          <w:sz w:val="24"/>
          <w:szCs w:val="24"/>
        </w:rPr>
        <w:t xml:space="preserve"> for adults.</w:t>
      </w:r>
    </w:p>
    <w:p w14:paraId="00000016" w14:textId="77777777" w:rsidR="00403D3B" w:rsidRDefault="008D63CD">
      <w:pPr>
        <w:numPr>
          <w:ilvl w:val="0"/>
          <w:numId w:val="2"/>
        </w:numPr>
        <w:spacing w:after="280" w:line="240" w:lineRule="auto"/>
        <w:rPr>
          <w:sz w:val="24"/>
          <w:szCs w:val="24"/>
        </w:rPr>
      </w:pPr>
      <w:r>
        <w:rPr>
          <w:sz w:val="24"/>
          <w:szCs w:val="24"/>
        </w:rPr>
        <w:t>If they are the parent or legal guardian of a minor child (with proper paperwork documenting this), a registered sex offender may accompany that child into areas of a library facility that are primarily for the use of minors, into programs intended for min</w:t>
      </w:r>
      <w:r>
        <w:rPr>
          <w:sz w:val="24"/>
          <w:szCs w:val="24"/>
        </w:rPr>
        <w:t>ors, etc. so long as abuse is not suspected and the minor remains with the registered sex offender the entire time. </w:t>
      </w:r>
    </w:p>
    <w:p w14:paraId="00000017" w14:textId="77777777" w:rsidR="00403D3B" w:rsidRDefault="008D63CD">
      <w:pPr>
        <w:spacing w:before="280" w:after="280" w:line="240" w:lineRule="auto"/>
        <w:rPr>
          <w:b/>
          <w:sz w:val="24"/>
          <w:szCs w:val="24"/>
        </w:rPr>
      </w:pPr>
      <w:bookmarkStart w:id="0" w:name="_heading=h.emtrjswz0o76" w:colFirst="0" w:colLast="0"/>
      <w:bookmarkEnd w:id="0"/>
      <w:r>
        <w:rPr>
          <w:b/>
          <w:sz w:val="24"/>
          <w:szCs w:val="24"/>
        </w:rPr>
        <w:br/>
        <w:t>Expectations of Morrison-Talbott Library Staff</w:t>
      </w:r>
    </w:p>
    <w:p w14:paraId="01AF1181" w14:textId="77777777" w:rsidR="00E14EF8" w:rsidRDefault="008D63CD" w:rsidP="00E14EF8">
      <w:pPr>
        <w:spacing w:before="280" w:after="0" w:line="240" w:lineRule="auto"/>
        <w:rPr>
          <w:sz w:val="24"/>
          <w:szCs w:val="24"/>
        </w:rPr>
      </w:pPr>
      <w:r>
        <w:rPr>
          <w:sz w:val="24"/>
          <w:szCs w:val="24"/>
        </w:rPr>
        <w:t>With regard to staff knowledge of use of public library facilities by registered sex offend</w:t>
      </w:r>
      <w:r>
        <w:rPr>
          <w:sz w:val="24"/>
          <w:szCs w:val="24"/>
        </w:rPr>
        <w:t>ers, staff are not expected to regularly review the registered sex offender database. However, library staff may know that an individual is a registered sex offender because the individual has self-identified, law enforcement has provided identification or</w:t>
      </w:r>
      <w:r>
        <w:rPr>
          <w:sz w:val="24"/>
          <w:szCs w:val="24"/>
        </w:rPr>
        <w:t xml:space="preserve"> staff may have independent personal knowledge.  In such cases, the Library Director should be notified and should advise the sex offender of the Registered Sex Offender Policy.</w:t>
      </w:r>
    </w:p>
    <w:p w14:paraId="00000019" w14:textId="79EC84C9" w:rsidR="00403D3B" w:rsidRDefault="008D63CD" w:rsidP="00E14EF8">
      <w:pPr>
        <w:spacing w:before="280" w:after="0" w:line="240" w:lineRule="auto"/>
        <w:rPr>
          <w:sz w:val="24"/>
          <w:szCs w:val="24"/>
        </w:rPr>
      </w:pPr>
      <w:bookmarkStart w:id="1" w:name="_GoBack"/>
      <w:bookmarkEnd w:id="1"/>
      <w:r>
        <w:rPr>
          <w:sz w:val="24"/>
          <w:szCs w:val="24"/>
        </w:rPr>
        <w:br/>
        <w:t>If another patron advises staff that a registered sex offender is on the prem</w:t>
      </w:r>
      <w:r>
        <w:rPr>
          <w:sz w:val="24"/>
          <w:szCs w:val="24"/>
        </w:rPr>
        <w:t>ises, the patron will be allowed to point out the individual and, if possible, provide the name of the alleged sex offender.  The librarian in charge will then be notified and review the sex offender database to confirm whether the individual is a register</w:t>
      </w:r>
      <w:r>
        <w:rPr>
          <w:sz w:val="24"/>
          <w:szCs w:val="24"/>
        </w:rPr>
        <w:t>ed sex offender.  If the individual is a registered sex offender, the Library Director will advise the sex offender of the Registered Sex Offender Policy.  If the name of the purported sex offender cannot be obtained or the fact that the individual is a re</w:t>
      </w:r>
      <w:r>
        <w:rPr>
          <w:sz w:val="24"/>
          <w:szCs w:val="24"/>
        </w:rPr>
        <w:t>gistered sex offender cannot be confirmed, the individual will not be approached and the governance of the Registered Sex Offender Policy will suffice.</w:t>
      </w:r>
    </w:p>
    <w:p w14:paraId="0000001A" w14:textId="77777777" w:rsidR="00403D3B" w:rsidRDefault="00403D3B">
      <w:pPr>
        <w:spacing w:after="0" w:line="240" w:lineRule="auto"/>
        <w:rPr>
          <w:sz w:val="24"/>
          <w:szCs w:val="24"/>
        </w:rPr>
      </w:pPr>
    </w:p>
    <w:p w14:paraId="0000001B" w14:textId="77777777" w:rsidR="00403D3B" w:rsidRDefault="00403D3B">
      <w:pPr>
        <w:spacing w:after="0" w:line="240" w:lineRule="auto"/>
        <w:rPr>
          <w:rFonts w:ascii="Times New Roman" w:eastAsia="Times New Roman" w:hAnsi="Times New Roman" w:cs="Times New Roman"/>
          <w:sz w:val="24"/>
          <w:szCs w:val="24"/>
        </w:rPr>
      </w:pPr>
    </w:p>
    <w:p w14:paraId="0000001C" w14:textId="77777777" w:rsidR="00403D3B" w:rsidRDefault="00403D3B">
      <w:pPr>
        <w:spacing w:after="0" w:line="240" w:lineRule="auto"/>
        <w:rPr>
          <w:rFonts w:ascii="Times New Roman" w:eastAsia="Times New Roman" w:hAnsi="Times New Roman" w:cs="Times New Roman"/>
          <w:sz w:val="24"/>
          <w:szCs w:val="24"/>
        </w:rPr>
      </w:pPr>
    </w:p>
    <w:p w14:paraId="0000001D" w14:textId="77777777" w:rsidR="00403D3B" w:rsidRDefault="00403D3B">
      <w:pPr>
        <w:spacing w:after="0" w:line="240" w:lineRule="auto"/>
        <w:rPr>
          <w:rFonts w:ascii="Times New Roman" w:eastAsia="Times New Roman" w:hAnsi="Times New Roman" w:cs="Times New Roman"/>
          <w:sz w:val="24"/>
          <w:szCs w:val="24"/>
        </w:rPr>
      </w:pPr>
    </w:p>
    <w:p w14:paraId="0000001E" w14:textId="77777777" w:rsidR="00403D3B" w:rsidRDefault="00403D3B">
      <w:pPr>
        <w:spacing w:after="0" w:line="240" w:lineRule="auto"/>
        <w:rPr>
          <w:rFonts w:ascii="Times New Roman" w:eastAsia="Times New Roman" w:hAnsi="Times New Roman" w:cs="Times New Roman"/>
          <w:sz w:val="24"/>
          <w:szCs w:val="24"/>
        </w:rPr>
      </w:pPr>
    </w:p>
    <w:p w14:paraId="0000001F" w14:textId="77777777" w:rsidR="00403D3B" w:rsidRDefault="00403D3B">
      <w:pPr>
        <w:spacing w:after="0" w:line="240" w:lineRule="auto"/>
        <w:rPr>
          <w:rFonts w:ascii="Times New Roman" w:eastAsia="Times New Roman" w:hAnsi="Times New Roman" w:cs="Times New Roman"/>
          <w:sz w:val="24"/>
          <w:szCs w:val="24"/>
        </w:rPr>
      </w:pPr>
    </w:p>
    <w:p w14:paraId="00000020" w14:textId="77777777" w:rsidR="00403D3B" w:rsidRDefault="00403D3B">
      <w:pPr>
        <w:spacing w:after="0" w:line="240" w:lineRule="auto"/>
        <w:rPr>
          <w:rFonts w:ascii="Times New Roman" w:eastAsia="Times New Roman" w:hAnsi="Times New Roman" w:cs="Times New Roman"/>
          <w:sz w:val="24"/>
          <w:szCs w:val="24"/>
        </w:rPr>
      </w:pPr>
    </w:p>
    <w:p w14:paraId="00000021" w14:textId="77777777" w:rsidR="00403D3B" w:rsidRDefault="00403D3B">
      <w:pPr>
        <w:rPr>
          <w:b/>
          <w:sz w:val="24"/>
          <w:szCs w:val="24"/>
        </w:rPr>
      </w:pPr>
    </w:p>
    <w:sectPr w:rsidR="00403D3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D14FD" w14:textId="77777777" w:rsidR="008D63CD" w:rsidRDefault="008D63CD">
      <w:pPr>
        <w:spacing w:after="0" w:line="240" w:lineRule="auto"/>
      </w:pPr>
      <w:r>
        <w:separator/>
      </w:r>
    </w:p>
  </w:endnote>
  <w:endnote w:type="continuationSeparator" w:id="0">
    <w:p w14:paraId="5860002A" w14:textId="77777777" w:rsidR="008D63CD" w:rsidRDefault="008D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2" w14:textId="48BBEA25" w:rsidR="00403D3B" w:rsidRDefault="008D63CD" w:rsidP="00EC4B8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Policy 4-175</w:t>
    </w:r>
    <w:r w:rsidR="00EC4B8F">
      <w:rPr>
        <w:rFonts w:ascii="Times New Roman" w:eastAsia="Times New Roman" w:hAnsi="Times New Roman" w:cs="Times New Roman"/>
        <w:color w:val="000000"/>
      </w:rPr>
      <w:tab/>
    </w:r>
    <w:r w:rsidR="00EC4B8F">
      <w:rPr>
        <w:rFonts w:ascii="Times New Roman" w:eastAsia="Times New Roman" w:hAnsi="Times New Roman" w:cs="Times New Roman"/>
        <w:color w:val="000000"/>
      </w:rPr>
      <w:tab/>
    </w:r>
    <w:r>
      <w:rPr>
        <w:rFonts w:ascii="Times New Roman" w:eastAsia="Times New Roman" w:hAnsi="Times New Roman" w:cs="Times New Roman"/>
        <w:color w:val="000000"/>
      </w:rPr>
      <w:t xml:space="preserve">Adopted </w:t>
    </w:r>
    <w:r w:rsidR="00EC4B8F">
      <w:rPr>
        <w:rFonts w:ascii="Times New Roman" w:eastAsia="Times New Roman" w:hAnsi="Times New Roman" w:cs="Times New Roman"/>
        <w:color w:val="000000"/>
      </w:rPr>
      <w:t>09/22/2025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1521" w14:textId="77777777" w:rsidR="008D63CD" w:rsidRDefault="008D63CD">
      <w:pPr>
        <w:spacing w:after="0" w:line="240" w:lineRule="auto"/>
      </w:pPr>
      <w:r>
        <w:separator/>
      </w:r>
    </w:p>
  </w:footnote>
  <w:footnote w:type="continuationSeparator" w:id="0">
    <w:p w14:paraId="445AA011" w14:textId="77777777" w:rsidR="008D63CD" w:rsidRDefault="008D6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1571E"/>
    <w:multiLevelType w:val="multilevel"/>
    <w:tmpl w:val="D7C8B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8955124"/>
    <w:multiLevelType w:val="multilevel"/>
    <w:tmpl w:val="2DEC16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D3B"/>
    <w:rsid w:val="00403D3B"/>
    <w:rsid w:val="008D63CD"/>
    <w:rsid w:val="00E14EF8"/>
    <w:rsid w:val="00EC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0C18"/>
  <w15:docId w15:val="{E9D3873D-AFCC-486F-876D-BC710051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E4D78"/>
      <w:sz w:val="24"/>
      <w:szCs w:val="24"/>
    </w:rPr>
  </w:style>
  <w:style w:type="paragraph" w:styleId="Heading4">
    <w:name w:val="heading 4"/>
    <w:basedOn w:val="Normal"/>
    <w:next w:val="Normal"/>
    <w:link w:val="Heading4Char"/>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TMLCode">
    <w:name w:val="HTML Code"/>
    <w:basedOn w:val="DefaultParagraphFont"/>
    <w:uiPriority w:val="99"/>
    <w:semiHidden/>
    <w:unhideWhenUsed/>
    <w:rsid w:val="008440F3"/>
    <w:rPr>
      <w:rFonts w:ascii="Courier New" w:eastAsia="Times New Roman" w:hAnsi="Courier New" w:cs="Courier New"/>
      <w:sz w:val="20"/>
      <w:szCs w:val="20"/>
    </w:rPr>
  </w:style>
  <w:style w:type="paragraph" w:styleId="ListParagraph">
    <w:name w:val="List Paragraph"/>
    <w:basedOn w:val="Normal"/>
    <w:uiPriority w:val="34"/>
    <w:qFormat/>
    <w:rsid w:val="008440F3"/>
    <w:pPr>
      <w:ind w:left="720"/>
      <w:contextualSpacing/>
    </w:pPr>
  </w:style>
  <w:style w:type="paragraph" w:styleId="Header">
    <w:name w:val="header"/>
    <w:basedOn w:val="Normal"/>
    <w:link w:val="HeaderChar"/>
    <w:uiPriority w:val="99"/>
    <w:unhideWhenUsed/>
    <w:rsid w:val="005B7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D0"/>
  </w:style>
  <w:style w:type="paragraph" w:styleId="Footer">
    <w:name w:val="footer"/>
    <w:basedOn w:val="Normal"/>
    <w:link w:val="FooterChar"/>
    <w:uiPriority w:val="99"/>
    <w:unhideWhenUsed/>
    <w:rsid w:val="005B7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D0"/>
  </w:style>
  <w:style w:type="paragraph" w:styleId="NormalWeb">
    <w:name w:val="Normal (Web)"/>
    <w:basedOn w:val="Normal"/>
    <w:uiPriority w:val="99"/>
    <w:semiHidden/>
    <w:unhideWhenUsed/>
    <w:rsid w:val="002032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0E"/>
    <w:rPr>
      <w:rFonts w:ascii="Segoe UI" w:hAnsi="Segoe UI" w:cs="Segoe UI"/>
      <w:sz w:val="18"/>
      <w:szCs w:val="18"/>
    </w:rPr>
  </w:style>
  <w:style w:type="paragraph" w:styleId="FootnoteText">
    <w:name w:val="footnote text"/>
    <w:basedOn w:val="Normal"/>
    <w:link w:val="FootnoteTextChar"/>
    <w:uiPriority w:val="99"/>
    <w:semiHidden/>
    <w:unhideWhenUsed/>
    <w:rsid w:val="00B124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D8"/>
    <w:rPr>
      <w:sz w:val="20"/>
      <w:szCs w:val="20"/>
    </w:rPr>
  </w:style>
  <w:style w:type="character" w:styleId="FootnoteReference">
    <w:name w:val="footnote reference"/>
    <w:basedOn w:val="DefaultParagraphFont"/>
    <w:uiPriority w:val="99"/>
    <w:semiHidden/>
    <w:unhideWhenUsed/>
    <w:rsid w:val="00B124D8"/>
    <w:rPr>
      <w:vertAlign w:val="superscript"/>
    </w:rPr>
  </w:style>
  <w:style w:type="paragraph" w:styleId="EndnoteText">
    <w:name w:val="endnote text"/>
    <w:basedOn w:val="Normal"/>
    <w:link w:val="EndnoteTextChar"/>
    <w:uiPriority w:val="99"/>
    <w:semiHidden/>
    <w:unhideWhenUsed/>
    <w:rsid w:val="00B124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24D8"/>
    <w:rPr>
      <w:sz w:val="20"/>
      <w:szCs w:val="20"/>
    </w:rPr>
  </w:style>
  <w:style w:type="character" w:styleId="EndnoteReference">
    <w:name w:val="endnote reference"/>
    <w:basedOn w:val="DefaultParagraphFont"/>
    <w:uiPriority w:val="99"/>
    <w:semiHidden/>
    <w:unhideWhenUsed/>
    <w:rsid w:val="00B124D8"/>
    <w:rPr>
      <w:vertAlign w:val="superscript"/>
    </w:rPr>
  </w:style>
  <w:style w:type="character" w:customStyle="1" w:styleId="Heading4Char">
    <w:name w:val="Heading 4 Char"/>
    <w:basedOn w:val="DefaultParagraphFont"/>
    <w:link w:val="Heading4"/>
    <w:uiPriority w:val="9"/>
    <w:rsid w:val="00BA2627"/>
    <w:rPr>
      <w:rFonts w:ascii="Times New Roman" w:eastAsia="Times New Roman" w:hAnsi="Times New Roman" w:cs="Times New Roman"/>
      <w:b/>
      <w:bCs/>
      <w:sz w:val="24"/>
      <w:szCs w:val="24"/>
    </w:rPr>
  </w:style>
  <w:style w:type="character" w:styleId="Strong">
    <w:name w:val="Strong"/>
    <w:basedOn w:val="DefaultParagraphFont"/>
    <w:uiPriority w:val="22"/>
    <w:qFormat/>
    <w:rsid w:val="00BA2627"/>
    <w:rPr>
      <w:b/>
      <w:bCs/>
    </w:rPr>
  </w:style>
  <w:style w:type="character" w:styleId="CommentReference">
    <w:name w:val="annotation reference"/>
    <w:basedOn w:val="DefaultParagraphFont"/>
    <w:uiPriority w:val="99"/>
    <w:semiHidden/>
    <w:unhideWhenUsed/>
    <w:rsid w:val="00BA2627"/>
    <w:rPr>
      <w:sz w:val="16"/>
      <w:szCs w:val="16"/>
    </w:rPr>
  </w:style>
  <w:style w:type="paragraph" w:styleId="CommentText">
    <w:name w:val="annotation text"/>
    <w:basedOn w:val="Normal"/>
    <w:link w:val="CommentTextChar"/>
    <w:uiPriority w:val="99"/>
    <w:semiHidden/>
    <w:unhideWhenUsed/>
    <w:rsid w:val="00BA2627"/>
    <w:pPr>
      <w:spacing w:line="240" w:lineRule="auto"/>
    </w:pPr>
    <w:rPr>
      <w:sz w:val="20"/>
      <w:szCs w:val="20"/>
    </w:rPr>
  </w:style>
  <w:style w:type="character" w:customStyle="1" w:styleId="CommentTextChar">
    <w:name w:val="Comment Text Char"/>
    <w:basedOn w:val="DefaultParagraphFont"/>
    <w:link w:val="CommentText"/>
    <w:uiPriority w:val="99"/>
    <w:semiHidden/>
    <w:rsid w:val="00BA2627"/>
    <w:rPr>
      <w:sz w:val="20"/>
      <w:szCs w:val="20"/>
    </w:rPr>
  </w:style>
  <w:style w:type="paragraph" w:styleId="CommentSubject">
    <w:name w:val="annotation subject"/>
    <w:basedOn w:val="CommentText"/>
    <w:next w:val="CommentText"/>
    <w:link w:val="CommentSubjectChar"/>
    <w:uiPriority w:val="99"/>
    <w:semiHidden/>
    <w:unhideWhenUsed/>
    <w:rsid w:val="00BA2627"/>
    <w:rPr>
      <w:b/>
      <w:bCs/>
    </w:rPr>
  </w:style>
  <w:style w:type="character" w:customStyle="1" w:styleId="CommentSubjectChar">
    <w:name w:val="Comment Subject Char"/>
    <w:basedOn w:val="CommentTextChar"/>
    <w:link w:val="CommentSubject"/>
    <w:uiPriority w:val="99"/>
    <w:semiHidden/>
    <w:rsid w:val="00BA2627"/>
    <w:rPr>
      <w:b/>
      <w:bCs/>
      <w:sz w:val="20"/>
      <w:szCs w:val="20"/>
    </w:rPr>
  </w:style>
  <w:style w:type="character" w:customStyle="1" w:styleId="Heading2Char">
    <w:name w:val="Heading 2 Char"/>
    <w:basedOn w:val="DefaultParagraphFont"/>
    <w:link w:val="Heading2"/>
    <w:uiPriority w:val="9"/>
    <w:semiHidden/>
    <w:rsid w:val="0092128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21280"/>
    <w:rPr>
      <w:i/>
      <w:iCs/>
    </w:rPr>
  </w:style>
  <w:style w:type="character" w:customStyle="1" w:styleId="Heading3Char">
    <w:name w:val="Heading 3 Char"/>
    <w:basedOn w:val="DefaultParagraphFont"/>
    <w:link w:val="Heading3"/>
    <w:uiPriority w:val="9"/>
    <w:semiHidden/>
    <w:rsid w:val="00921280"/>
    <w:rPr>
      <w:rFonts w:asciiTheme="majorHAnsi" w:eastAsiaTheme="majorEastAsia" w:hAnsiTheme="majorHAnsi" w:cstheme="majorBidi"/>
      <w:color w:val="1F4D78" w:themeColor="accent1" w:themeShade="7F"/>
      <w:sz w:val="24"/>
      <w:szCs w:val="24"/>
    </w:rPr>
  </w:style>
  <w:style w:type="character" w:customStyle="1" w:styleId="ms-1">
    <w:name w:val="ms-1"/>
    <w:basedOn w:val="DefaultParagraphFont"/>
    <w:rsid w:val="00921280"/>
  </w:style>
  <w:style w:type="character" w:customStyle="1" w:styleId="max-w-full">
    <w:name w:val="max-w-full"/>
    <w:basedOn w:val="DefaultParagraphFont"/>
    <w:rsid w:val="0092128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z0KvvcMfTd2OdNYNAY16nsXNNQ==">CgMxLjAyDmguZW10cmpzd3owbzc2OAByITFTYTB1RmZEMW5fWThGbHV5UmtQYUI1WWRFRExRT2RyNQ==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Morrison Talbott Library</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Finch</dc:creator>
  <cp:lastModifiedBy>exec</cp:lastModifiedBy>
  <cp:revision>2</cp:revision>
  <dcterms:created xsi:type="dcterms:W3CDTF">2025-09-24T00:08:00Z</dcterms:created>
  <dcterms:modified xsi:type="dcterms:W3CDTF">2025-09-24T00:08:00Z</dcterms:modified>
</cp:coreProperties>
</file>